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320" w:firstLineChars="100"/>
        <w:rPr>
          <w:rFonts w:hint="eastAsia" w:ascii="宋体" w:hAnsi="宋体"/>
        </w:rPr>
      </w:pPr>
    </w:p>
    <w:p>
      <w:pPr>
        <w:spacing w:line="560" w:lineRule="exact"/>
        <w:jc w:val="distribute"/>
        <w:rPr>
          <w:rFonts w:ascii="宋体" w:hAnsi="宋体" w:eastAsia="方正小标宋简体"/>
          <w:bCs/>
          <w:color w:val="FF0000"/>
          <w:spacing w:val="-20"/>
          <w:w w:val="70"/>
          <w:sz w:val="120"/>
          <w:szCs w:val="120"/>
        </w:rPr>
      </w:pPr>
    </w:p>
    <w:p>
      <w:pPr>
        <w:pStyle w:val="2"/>
        <w:ind w:firstLine="640"/>
        <w:rPr>
          <w:rFonts w:ascii="宋体" w:hAnsi="宋体"/>
        </w:rPr>
      </w:pPr>
    </w:p>
    <w:p>
      <w:pPr>
        <w:pStyle w:val="2"/>
        <w:ind w:firstLine="640"/>
        <w:rPr>
          <w:rFonts w:ascii="宋体" w:hAnsi="宋体"/>
        </w:rPr>
      </w:pPr>
    </w:p>
    <w:p>
      <w:pPr>
        <w:spacing w:line="560" w:lineRule="exact"/>
        <w:rPr>
          <w:rFonts w:hint="eastAsia" w:ascii="宋体" w:hAnsi="宋体"/>
        </w:rPr>
      </w:pPr>
    </w:p>
    <w:p>
      <w:pPr>
        <w:pStyle w:val="2"/>
        <w:ind w:left="0" w:leftChars="0" w:firstLine="0" w:firstLineChars="0"/>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宋体" w:hAnsi="宋体"/>
          <w:b/>
          <w:color w:val="FF0000"/>
        </w:rPr>
      </w:pPr>
      <w:bookmarkStart w:id="0" w:name="_GoBack"/>
      <w:bookmarkEnd w:id="0"/>
      <w:r>
        <w:rPr>
          <w:rFonts w:hint="eastAsia" w:ascii="宋体" w:hAnsi="宋体"/>
        </w:rPr>
        <w:t>明院</w:t>
      </w:r>
      <w:r>
        <w:rPr>
          <w:rFonts w:hint="eastAsia" w:ascii="宋体" w:hAnsi="宋体"/>
          <w:lang w:val="en-US" w:eastAsia="zh-CN"/>
        </w:rPr>
        <w:t>办发</w:t>
      </w:r>
      <w:r>
        <w:rPr>
          <w:rFonts w:hint="eastAsia" w:ascii="宋体" w:hAnsi="宋体"/>
        </w:rPr>
        <w:t>〔2019〕</w:t>
      </w:r>
      <w:r>
        <w:rPr>
          <w:rFonts w:hint="eastAsia" w:ascii="宋体" w:hAnsi="宋体"/>
          <w:lang w:val="en-US" w:eastAsia="zh-CN"/>
        </w:rPr>
        <w:t>29</w:t>
      </w:r>
      <w:r>
        <w:rPr>
          <w:rFonts w:hint="eastAsia" w:ascii="宋体" w:hAnsi="宋体"/>
        </w:rPr>
        <w:t>号</w:t>
      </w:r>
    </w:p>
    <w:p>
      <w:pPr>
        <w:jc w:val="center"/>
        <w:rPr>
          <w:rFonts w:hint="eastAsia" w:ascii="宋体" w:hAnsi="宋体" w:eastAsia="微软雅黑" w:cs="微软雅黑"/>
          <w:b/>
          <w:bCs/>
          <w:color w:val="000000"/>
          <w:sz w:val="36"/>
          <w:szCs w:val="36"/>
          <w:shd w:val="clear" w:color="auto" w:fill="FFFFFF"/>
        </w:rPr>
      </w:pPr>
    </w:p>
    <w:p>
      <w:pPr>
        <w:spacing w:line="540" w:lineRule="exact"/>
        <w:jc w:val="center"/>
        <w:rPr>
          <w:rFonts w:hint="eastAsia" w:ascii="宋体" w:hAnsi="宋体" w:eastAsia="方正小标宋简体" w:cs="方正小标宋简体"/>
          <w:b/>
          <w:bCs/>
          <w:color w:val="000000"/>
          <w:sz w:val="44"/>
          <w:szCs w:val="44"/>
          <w:shd w:val="clear" w:color="auto" w:fill="FFFFFF"/>
        </w:rPr>
      </w:pPr>
    </w:p>
    <w:p>
      <w:pPr>
        <w:spacing w:line="540" w:lineRule="exact"/>
        <w:jc w:val="center"/>
        <w:rPr>
          <w:rFonts w:hint="eastAsia" w:ascii="宋体" w:hAnsi="宋体" w:eastAsia="方正小标宋简体" w:cs="方正小标宋简体"/>
          <w:b/>
          <w:bCs/>
          <w:color w:val="000000"/>
          <w:sz w:val="44"/>
          <w:szCs w:val="44"/>
          <w:shd w:val="clear" w:color="auto" w:fill="FFFFFF"/>
        </w:rPr>
      </w:pPr>
      <w:r>
        <w:rPr>
          <w:rFonts w:hint="eastAsia" w:ascii="宋体" w:hAnsi="宋体" w:eastAsia="方正小标宋简体" w:cs="方正小标宋简体"/>
          <w:b/>
          <w:bCs/>
          <w:color w:val="000000"/>
          <w:sz w:val="44"/>
          <w:szCs w:val="44"/>
          <w:shd w:val="clear" w:color="auto" w:fill="FFFFFF"/>
        </w:rPr>
        <w:t>三明学院</w:t>
      </w:r>
      <w:r>
        <w:rPr>
          <w:rFonts w:hint="eastAsia" w:ascii="宋体" w:hAnsi="宋体" w:eastAsia="方正小标宋简体" w:cs="方正小标宋简体"/>
          <w:b/>
          <w:bCs/>
          <w:color w:val="000000"/>
          <w:sz w:val="44"/>
          <w:szCs w:val="44"/>
          <w:shd w:val="clear" w:color="auto" w:fill="FFFFFF"/>
          <w:lang w:val="en-US" w:eastAsia="zh-CN"/>
        </w:rPr>
        <w:t>党政办公室</w:t>
      </w:r>
      <w:r>
        <w:rPr>
          <w:rFonts w:hint="eastAsia" w:ascii="宋体" w:hAnsi="宋体" w:eastAsia="方正小标宋简体" w:cs="方正小标宋简体"/>
          <w:b/>
          <w:bCs/>
          <w:color w:val="000000"/>
          <w:sz w:val="44"/>
          <w:szCs w:val="44"/>
          <w:shd w:val="clear" w:color="auto" w:fill="FFFFFF"/>
        </w:rPr>
        <w:t>关于开展“不忘初心、</w:t>
      </w:r>
    </w:p>
    <w:p>
      <w:pPr>
        <w:spacing w:line="540" w:lineRule="exact"/>
        <w:jc w:val="center"/>
        <w:rPr>
          <w:rFonts w:hint="eastAsia" w:ascii="宋体" w:hAnsi="宋体" w:eastAsia="方正小标宋简体" w:cs="方正小标宋简体"/>
          <w:b/>
          <w:bCs/>
          <w:color w:val="000000"/>
          <w:sz w:val="44"/>
          <w:szCs w:val="44"/>
          <w:shd w:val="clear" w:color="auto" w:fill="FFFFFF"/>
        </w:rPr>
      </w:pPr>
      <w:r>
        <w:rPr>
          <w:rFonts w:hint="eastAsia" w:ascii="宋体" w:hAnsi="宋体" w:eastAsia="方正小标宋简体" w:cs="方正小标宋简体"/>
          <w:b/>
          <w:bCs/>
          <w:color w:val="000000"/>
          <w:sz w:val="44"/>
          <w:szCs w:val="44"/>
          <w:shd w:val="clear" w:color="auto" w:fill="FFFFFF"/>
        </w:rPr>
        <w:t>牢记使命”主题教育先行对标工作的通知</w:t>
      </w:r>
    </w:p>
    <w:p>
      <w:pPr>
        <w:snapToGrid w:val="0"/>
        <w:spacing w:after="156" w:afterLines="50" w:line="540" w:lineRule="exact"/>
        <w:ind w:firstLine="640" w:firstLineChars="200"/>
        <w:rPr>
          <w:rFonts w:ascii="宋体" w:hAnsi="宋体"/>
          <w:color w:val="000000"/>
        </w:rPr>
      </w:pPr>
    </w:p>
    <w:p>
      <w:pPr>
        <w:snapToGrid w:val="0"/>
        <w:spacing w:after="156" w:afterLines="50" w:line="540" w:lineRule="exact"/>
        <w:rPr>
          <w:rFonts w:ascii="宋体" w:hAnsi="宋体" w:cs="仿宋_GB2312"/>
        </w:rPr>
      </w:pPr>
      <w:r>
        <w:rPr>
          <w:rFonts w:ascii="宋体" w:hAnsi="宋体"/>
          <w:color w:val="000000"/>
        </w:rPr>
        <w:t>各二级党委</w:t>
      </w:r>
      <w:r>
        <w:rPr>
          <w:rFonts w:hint="eastAsia" w:ascii="宋体" w:hAnsi="宋体"/>
          <w:color w:val="000000"/>
        </w:rPr>
        <w:t>（</w:t>
      </w:r>
      <w:r>
        <w:rPr>
          <w:rFonts w:ascii="宋体" w:hAnsi="宋体"/>
          <w:color w:val="000000"/>
        </w:rPr>
        <w:t>党总支</w:t>
      </w:r>
      <w:r>
        <w:rPr>
          <w:rFonts w:hint="eastAsia" w:ascii="宋体" w:hAnsi="宋体"/>
          <w:color w:val="000000"/>
        </w:rPr>
        <w:t>）：</w:t>
      </w:r>
    </w:p>
    <w:p>
      <w:pPr>
        <w:snapToGrid w:val="0"/>
        <w:spacing w:after="156" w:afterLines="50" w:line="540" w:lineRule="exact"/>
        <w:ind w:firstLine="640" w:firstLineChars="200"/>
        <w:rPr>
          <w:rFonts w:hint="eastAsia" w:ascii="宋体" w:hAnsi="宋体" w:cs="仿宋_GB2312"/>
        </w:rPr>
      </w:pPr>
      <w:r>
        <w:rPr>
          <w:rFonts w:ascii="宋体" w:hAnsi="宋体"/>
          <w:color w:val="000000"/>
        </w:rPr>
        <w:t>根据《中共中央关于在全党开展</w:t>
      </w:r>
      <w:r>
        <w:rPr>
          <w:rFonts w:hint="eastAsia" w:ascii="宋体" w:hAnsi="宋体"/>
          <w:color w:val="000000"/>
        </w:rPr>
        <w:t>“</w:t>
      </w:r>
      <w:r>
        <w:rPr>
          <w:rFonts w:ascii="宋体" w:hAnsi="宋体"/>
          <w:color w:val="000000"/>
        </w:rPr>
        <w:t>不忘初心、牢记使命</w:t>
      </w:r>
      <w:r>
        <w:rPr>
          <w:rFonts w:hint="eastAsia" w:ascii="宋体" w:hAnsi="宋体"/>
          <w:color w:val="000000"/>
        </w:rPr>
        <w:t>”</w:t>
      </w:r>
      <w:r>
        <w:rPr>
          <w:rFonts w:ascii="宋体" w:hAnsi="宋体"/>
          <w:color w:val="000000"/>
        </w:rPr>
        <w:t>主题教育的意见》（中发〔2019〕19号）和《中共福建省委印发&lt;关于开展</w:t>
      </w:r>
      <w:r>
        <w:rPr>
          <w:rFonts w:hint="eastAsia" w:ascii="宋体" w:hAnsi="宋体"/>
          <w:color w:val="000000"/>
        </w:rPr>
        <w:t>“</w:t>
      </w:r>
      <w:r>
        <w:rPr>
          <w:rFonts w:ascii="宋体" w:hAnsi="宋体"/>
          <w:color w:val="000000"/>
        </w:rPr>
        <w:t>不忘初心、牢记使命</w:t>
      </w:r>
      <w:r>
        <w:rPr>
          <w:rFonts w:hint="eastAsia" w:ascii="宋体" w:hAnsi="宋体"/>
          <w:color w:val="000000"/>
        </w:rPr>
        <w:t>”</w:t>
      </w:r>
      <w:r>
        <w:rPr>
          <w:rFonts w:ascii="宋体" w:hAnsi="宋体"/>
          <w:color w:val="000000"/>
        </w:rPr>
        <w:t>主题教育的实施方案&gt;的通知》（闽委〔2019〕29号）</w:t>
      </w:r>
      <w:r>
        <w:rPr>
          <w:rFonts w:hint="eastAsia" w:ascii="宋体" w:hAnsi="宋体"/>
          <w:color w:val="000000"/>
        </w:rPr>
        <w:t>要求</w:t>
      </w:r>
      <w:r>
        <w:rPr>
          <w:rFonts w:ascii="宋体" w:hAnsi="宋体"/>
          <w:color w:val="000000"/>
        </w:rPr>
        <w:t>，</w:t>
      </w:r>
      <w:r>
        <w:rPr>
          <w:rFonts w:hint="eastAsia" w:ascii="宋体" w:hAnsi="宋体"/>
          <w:color w:val="000000"/>
        </w:rPr>
        <w:t>主题教育自上而下分两批进行，我校</w:t>
      </w:r>
      <w:r>
        <w:rPr>
          <w:rFonts w:ascii="宋体" w:hAnsi="宋体"/>
          <w:color w:val="000000"/>
        </w:rPr>
        <w:t>参加第</w:t>
      </w:r>
      <w:r>
        <w:rPr>
          <w:rFonts w:hint="eastAsia" w:ascii="宋体" w:hAnsi="宋体"/>
          <w:color w:val="000000"/>
        </w:rPr>
        <w:t>二</w:t>
      </w:r>
      <w:r>
        <w:rPr>
          <w:rFonts w:ascii="宋体" w:hAnsi="宋体"/>
          <w:color w:val="000000"/>
        </w:rPr>
        <w:t>批主题教育。</w:t>
      </w:r>
      <w:r>
        <w:rPr>
          <w:rFonts w:hint="eastAsia" w:ascii="宋体" w:hAnsi="宋体"/>
          <w:color w:val="000000"/>
        </w:rPr>
        <w:t>为打牢主题教育思想和实践基础，校党委决定紧跟第一批主题教育工作进展，于2019年6月至8月进行先行对标、先学先改，</w:t>
      </w:r>
      <w:r>
        <w:rPr>
          <w:rFonts w:hint="eastAsia" w:ascii="宋体" w:hAnsi="宋体" w:cs="仿宋_GB2312"/>
        </w:rPr>
        <w:t>以确保我校主题教育更好开展。现将有关工作通知如下：</w:t>
      </w:r>
    </w:p>
    <w:p>
      <w:pPr>
        <w:snapToGrid w:val="0"/>
        <w:spacing w:after="156" w:afterLines="50" w:line="540" w:lineRule="exact"/>
        <w:ind w:firstLine="640" w:firstLineChars="200"/>
        <w:rPr>
          <w:rFonts w:ascii="宋体" w:hAnsi="宋体" w:eastAsia="黑体" w:cs="黑体"/>
          <w:color w:val="000000"/>
        </w:rPr>
      </w:pPr>
      <w:r>
        <w:rPr>
          <w:rFonts w:hint="eastAsia" w:ascii="宋体" w:hAnsi="宋体" w:eastAsia="黑体" w:cs="黑体"/>
          <w:color w:val="000000"/>
        </w:rPr>
        <w:t>一、明确目标要求</w:t>
      </w:r>
    </w:p>
    <w:p>
      <w:pPr>
        <w:snapToGrid w:val="0"/>
        <w:spacing w:after="156" w:afterLines="50" w:line="540" w:lineRule="exact"/>
        <w:ind w:firstLine="640" w:firstLineChars="200"/>
        <w:rPr>
          <w:rFonts w:hint="eastAsia" w:ascii="宋体" w:hAnsi="宋体"/>
          <w:color w:val="000000"/>
        </w:rPr>
      </w:pPr>
      <w:r>
        <w:rPr>
          <w:rFonts w:hint="eastAsia" w:ascii="宋体" w:hAnsi="宋体" w:cs="仿宋_GB2312"/>
          <w:color w:val="000000"/>
          <w:kern w:val="0"/>
          <w:shd w:val="clear" w:color="auto" w:fill="FFFFFF"/>
        </w:rPr>
        <w:t>深刻把握“</w:t>
      </w:r>
      <w:r>
        <w:rPr>
          <w:rFonts w:ascii="宋体" w:hAnsi="宋体" w:cs="仿宋_GB2312"/>
          <w:color w:val="000000"/>
          <w:kern w:val="0"/>
          <w:shd w:val="clear" w:color="auto" w:fill="FFFFFF"/>
        </w:rPr>
        <w:t>守初心、担使命、找差距、抓落实</w:t>
      </w:r>
      <w:r>
        <w:rPr>
          <w:rFonts w:hint="eastAsia" w:ascii="宋体" w:hAnsi="宋体" w:cs="仿宋_GB2312"/>
          <w:color w:val="000000"/>
          <w:kern w:val="0"/>
          <w:shd w:val="clear" w:color="auto" w:fill="FFFFFF"/>
        </w:rPr>
        <w:t>”</w:t>
      </w:r>
      <w:r>
        <w:rPr>
          <w:rFonts w:ascii="宋体" w:hAnsi="宋体" w:cs="仿宋_GB2312"/>
          <w:color w:val="000000"/>
          <w:kern w:val="0"/>
          <w:shd w:val="clear" w:color="auto" w:fill="FFFFFF"/>
        </w:rPr>
        <w:t>的总要求，不断加深对习近平新时代中国特色社会主义思想特别是习近平总书记关于教育的重要论述的学习理解，牢记培养担当民族复兴大任时代新人的重大使命，对照初心使命</w:t>
      </w:r>
      <w:r>
        <w:rPr>
          <w:rFonts w:hint="eastAsia" w:ascii="宋体" w:hAnsi="宋体" w:cs="仿宋_GB2312"/>
          <w:color w:val="000000"/>
          <w:kern w:val="0"/>
          <w:shd w:val="clear" w:color="auto" w:fill="FFFFFF"/>
        </w:rPr>
        <w:t>找差距</w:t>
      </w:r>
      <w:r>
        <w:rPr>
          <w:rFonts w:ascii="宋体" w:hAnsi="宋体" w:cs="仿宋_GB2312"/>
          <w:color w:val="000000"/>
          <w:kern w:val="0"/>
          <w:shd w:val="clear" w:color="auto" w:fill="FFFFFF"/>
        </w:rPr>
        <w:t>，以钉钉子精神推动习近平总书记关于教育的重要论述</w:t>
      </w:r>
      <w:r>
        <w:rPr>
          <w:rFonts w:hint="eastAsia" w:ascii="宋体" w:hAnsi="宋体" w:cs="仿宋_GB2312"/>
          <w:color w:val="000000"/>
          <w:kern w:val="0"/>
          <w:shd w:val="clear" w:color="auto" w:fill="FFFFFF"/>
        </w:rPr>
        <w:t>和学校党委行政决策部署</w:t>
      </w:r>
      <w:r>
        <w:rPr>
          <w:rFonts w:ascii="宋体" w:hAnsi="宋体" w:cs="仿宋_GB2312"/>
          <w:color w:val="000000"/>
          <w:kern w:val="0"/>
          <w:shd w:val="clear" w:color="auto" w:fill="FFFFFF"/>
        </w:rPr>
        <w:t>落地生根</w:t>
      </w:r>
      <w:r>
        <w:rPr>
          <w:rFonts w:hint="eastAsia" w:ascii="宋体" w:hAnsi="宋体" w:cs="仿宋_GB2312"/>
          <w:color w:val="000000"/>
          <w:kern w:val="0"/>
          <w:shd w:val="clear" w:color="auto" w:fill="FFFFFF"/>
        </w:rPr>
        <w:t>。</w:t>
      </w:r>
      <w:r>
        <w:rPr>
          <w:rFonts w:hint="eastAsia" w:ascii="宋体" w:hAnsi="宋体"/>
          <w:color w:val="000000"/>
        </w:rPr>
        <w:t>“</w:t>
      </w:r>
      <w:r>
        <w:rPr>
          <w:rFonts w:ascii="宋体" w:hAnsi="宋体"/>
          <w:color w:val="000000"/>
        </w:rPr>
        <w:t>不忘初心、牢记使命</w:t>
      </w:r>
      <w:r>
        <w:rPr>
          <w:rFonts w:hint="eastAsia" w:ascii="宋体" w:hAnsi="宋体"/>
          <w:color w:val="000000"/>
        </w:rPr>
        <w:t>”主题教育的对象是全体党员，重点是处级以上领导干部。我校先行对标工作以</w:t>
      </w:r>
      <w:r>
        <w:rPr>
          <w:rFonts w:hint="eastAsia" w:ascii="宋体" w:hAnsi="宋体" w:cs="仿宋_GB2312"/>
        </w:rPr>
        <w:t>学习研讨和专项调研为主，各级党组织要聚焦“</w:t>
      </w:r>
      <w:r>
        <w:rPr>
          <w:rFonts w:hint="eastAsia" w:ascii="宋体" w:hAnsi="宋体"/>
          <w:color w:val="000000"/>
        </w:rPr>
        <w:t>讲政治、爱师生、强三力、创硕校</w:t>
      </w:r>
      <w:r>
        <w:rPr>
          <w:rFonts w:hint="eastAsia" w:ascii="宋体" w:hAnsi="宋体" w:cs="仿宋_GB2312"/>
        </w:rPr>
        <w:t>”这一主题主线</w:t>
      </w:r>
      <w:r>
        <w:rPr>
          <w:rFonts w:hint="eastAsia" w:ascii="宋体" w:hAnsi="宋体"/>
          <w:color w:val="000000"/>
        </w:rPr>
        <w:t>，先学一步、学透一点，先查一步、查深一点，先改一步、改实一点，确保</w:t>
      </w:r>
      <w:r>
        <w:rPr>
          <w:rFonts w:hint="eastAsia" w:ascii="宋体" w:hAnsi="宋体" w:cs="仿宋_GB2312"/>
        </w:rPr>
        <w:t>取得扎实成效</w:t>
      </w:r>
      <w:r>
        <w:rPr>
          <w:rFonts w:ascii="宋体" w:hAnsi="宋体"/>
          <w:color w:val="000000"/>
        </w:rPr>
        <w:t>。</w:t>
      </w:r>
    </w:p>
    <w:p>
      <w:pPr>
        <w:snapToGrid w:val="0"/>
        <w:spacing w:after="156" w:afterLines="50" w:line="540" w:lineRule="exact"/>
        <w:ind w:firstLine="640" w:firstLineChars="200"/>
        <w:rPr>
          <w:rFonts w:hint="eastAsia" w:ascii="宋体" w:hAnsi="宋体" w:eastAsia="黑体" w:cs="黑体"/>
          <w:color w:val="000000"/>
        </w:rPr>
      </w:pPr>
      <w:r>
        <w:rPr>
          <w:rFonts w:hint="eastAsia" w:ascii="宋体" w:hAnsi="宋体" w:eastAsia="黑体" w:cs="黑体"/>
          <w:color w:val="000000"/>
        </w:rPr>
        <w:t>二、加强学习教育</w:t>
      </w:r>
    </w:p>
    <w:p>
      <w:pPr>
        <w:snapToGrid w:val="0"/>
        <w:spacing w:after="156" w:afterLines="50" w:line="540" w:lineRule="exact"/>
        <w:ind w:firstLine="640" w:firstLineChars="200"/>
        <w:rPr>
          <w:rFonts w:hint="eastAsia" w:ascii="宋体" w:hAnsi="宋体"/>
          <w:color w:val="000000"/>
        </w:rPr>
      </w:pPr>
      <w:r>
        <w:rPr>
          <w:rFonts w:ascii="宋体" w:hAnsi="宋体"/>
          <w:color w:val="000000"/>
        </w:rPr>
        <w:t>进一步兴起习近平新时代中国特色社会主义思想</w:t>
      </w:r>
      <w:r>
        <w:rPr>
          <w:rFonts w:hint="eastAsia" w:ascii="宋体" w:hAnsi="宋体"/>
          <w:color w:val="000000"/>
        </w:rPr>
        <w:t>“</w:t>
      </w:r>
      <w:r>
        <w:rPr>
          <w:rFonts w:ascii="宋体" w:hAnsi="宋体"/>
          <w:color w:val="000000"/>
        </w:rPr>
        <w:t>大学习</w:t>
      </w:r>
      <w:r>
        <w:rPr>
          <w:rFonts w:hint="eastAsia" w:ascii="宋体" w:hAnsi="宋体"/>
          <w:color w:val="000000"/>
        </w:rPr>
        <w:t>”</w:t>
      </w:r>
      <w:r>
        <w:rPr>
          <w:rFonts w:ascii="宋体" w:hAnsi="宋体"/>
          <w:color w:val="000000"/>
        </w:rPr>
        <w:t>热潮，</w:t>
      </w:r>
      <w:r>
        <w:rPr>
          <w:rFonts w:hint="eastAsia" w:ascii="宋体" w:hAnsi="宋体" w:eastAsia="楷体" w:cs="楷体"/>
          <w:color w:val="000000"/>
        </w:rPr>
        <w:t>一是原原本本学。</w:t>
      </w:r>
      <w:r>
        <w:rPr>
          <w:rFonts w:hint="eastAsia" w:ascii="宋体" w:hAnsi="宋体"/>
          <w:color w:val="000000"/>
        </w:rPr>
        <w:t>党员领导干部以自学为主，重点学习《习近平新时代中国特色社会主义思想学习纲要》《习近平关于“不忘初心、牢记使命”重要论述选编》《中国共产党党内重要法规汇编》，以及《摆脱贫困》等书籍和《习近平在宁德》采访实录，</w:t>
      </w:r>
      <w:r>
        <w:rPr>
          <w:rFonts w:ascii="宋体" w:hAnsi="宋体"/>
          <w:color w:val="000000"/>
        </w:rPr>
        <w:t>理解其核心要义和实践要求，自觉对表对标、及时校准偏差。</w:t>
      </w:r>
      <w:r>
        <w:rPr>
          <w:rFonts w:hint="eastAsia" w:ascii="宋体" w:hAnsi="宋体" w:eastAsia="楷体" w:cs="楷体"/>
          <w:color w:val="000000"/>
        </w:rPr>
        <w:t>二是集中研讨学。</w:t>
      </w:r>
      <w:r>
        <w:rPr>
          <w:rFonts w:hint="eastAsia" w:ascii="宋体" w:hAnsi="宋体"/>
          <w:color w:val="000000"/>
        </w:rPr>
        <w:t>在6月和7月党委理论学习中心组、“三会一课”、主题党日等集体学习和个人自学的基础上，8月</w:t>
      </w:r>
      <w:r>
        <w:rPr>
          <w:rFonts w:ascii="宋体" w:hAnsi="宋体"/>
          <w:color w:val="000000"/>
        </w:rPr>
        <w:t>集中安排</w:t>
      </w:r>
      <w:r>
        <w:rPr>
          <w:rFonts w:hint="eastAsia" w:ascii="宋体" w:hAnsi="宋体"/>
          <w:color w:val="000000"/>
        </w:rPr>
        <w:t>一段</w:t>
      </w:r>
      <w:r>
        <w:rPr>
          <w:rFonts w:ascii="宋体" w:hAnsi="宋体"/>
          <w:color w:val="000000"/>
        </w:rPr>
        <w:t>时间</w:t>
      </w:r>
      <w:r>
        <w:rPr>
          <w:rFonts w:hint="eastAsia" w:ascii="宋体" w:hAnsi="宋体"/>
          <w:color w:val="000000"/>
        </w:rPr>
        <w:t>，</w:t>
      </w:r>
      <w:r>
        <w:rPr>
          <w:rFonts w:ascii="宋体" w:hAnsi="宋体"/>
          <w:color w:val="000000"/>
        </w:rPr>
        <w:t>采取举办读书班</w:t>
      </w:r>
      <w:r>
        <w:rPr>
          <w:rFonts w:hint="eastAsia" w:ascii="宋体" w:hAnsi="宋体"/>
          <w:color w:val="000000"/>
        </w:rPr>
        <w:t>、现场教学、小组交流</w:t>
      </w:r>
      <w:r>
        <w:rPr>
          <w:rFonts w:ascii="宋体" w:hAnsi="宋体"/>
          <w:color w:val="000000"/>
        </w:rPr>
        <w:t>等形式进行学习研讨。</w:t>
      </w:r>
      <w:r>
        <w:rPr>
          <w:rFonts w:hint="eastAsia" w:ascii="宋体" w:hAnsi="宋体" w:eastAsia="楷体" w:cs="楷体"/>
          <w:color w:val="000000"/>
        </w:rPr>
        <w:t>三是丰富学习载体。</w:t>
      </w:r>
      <w:r>
        <w:rPr>
          <w:rFonts w:ascii="宋体" w:hAnsi="宋体"/>
          <w:color w:val="000000"/>
        </w:rPr>
        <w:t>运用</w:t>
      </w:r>
      <w:r>
        <w:rPr>
          <w:rFonts w:hint="eastAsia" w:ascii="宋体" w:hAnsi="宋体"/>
          <w:color w:val="000000"/>
        </w:rPr>
        <w:t>三明丰富的红色文化资源</w:t>
      </w:r>
      <w:r>
        <w:rPr>
          <w:rFonts w:ascii="宋体" w:hAnsi="宋体"/>
          <w:color w:val="000000"/>
        </w:rPr>
        <w:t>开展革命传统教育和党性锻炼；用好</w:t>
      </w:r>
      <w:r>
        <w:rPr>
          <w:rFonts w:hint="eastAsia" w:ascii="宋体" w:hAnsi="宋体"/>
          <w:color w:val="000000"/>
        </w:rPr>
        <w:t>“</w:t>
      </w:r>
      <w:r>
        <w:rPr>
          <w:rFonts w:ascii="宋体" w:hAnsi="宋体"/>
          <w:color w:val="000000"/>
        </w:rPr>
        <w:t>学习强国</w:t>
      </w:r>
      <w:r>
        <w:rPr>
          <w:rFonts w:hint="eastAsia" w:ascii="宋体" w:hAnsi="宋体"/>
          <w:color w:val="000000"/>
        </w:rPr>
        <w:t>”“</w:t>
      </w:r>
      <w:r>
        <w:rPr>
          <w:rFonts w:ascii="宋体" w:hAnsi="宋体"/>
          <w:color w:val="000000"/>
        </w:rPr>
        <w:t>党员e家</w:t>
      </w:r>
      <w:r>
        <w:rPr>
          <w:rFonts w:hint="eastAsia" w:ascii="宋体" w:hAnsi="宋体"/>
          <w:color w:val="000000"/>
        </w:rPr>
        <w:t>”</w:t>
      </w:r>
      <w:r>
        <w:rPr>
          <w:rFonts w:ascii="宋体" w:hAnsi="宋体"/>
          <w:color w:val="000000"/>
        </w:rPr>
        <w:t>等载体平台，推动学习贯彻往深里走、往心里走、往实里走，把学习成效体现到增强党性、提高能力、改进作风、推动工作上来。</w:t>
      </w:r>
    </w:p>
    <w:p>
      <w:pPr>
        <w:snapToGrid w:val="0"/>
        <w:spacing w:after="156" w:afterLines="50" w:line="540" w:lineRule="exact"/>
        <w:ind w:firstLine="640" w:firstLineChars="200"/>
        <w:rPr>
          <w:rFonts w:hint="eastAsia" w:ascii="宋体" w:hAnsi="宋体" w:eastAsia="黑体" w:cs="黑体"/>
          <w:color w:val="000000"/>
        </w:rPr>
      </w:pPr>
      <w:r>
        <w:rPr>
          <w:rFonts w:hint="eastAsia" w:ascii="宋体" w:hAnsi="宋体" w:eastAsia="黑体" w:cs="黑体"/>
          <w:color w:val="000000"/>
        </w:rPr>
        <w:t>三、深入调查研究</w:t>
      </w:r>
    </w:p>
    <w:p>
      <w:pPr>
        <w:snapToGrid w:val="0"/>
        <w:spacing w:after="156" w:afterLines="50" w:line="540" w:lineRule="exact"/>
        <w:ind w:firstLine="640" w:firstLineChars="200"/>
        <w:rPr>
          <w:rFonts w:hint="eastAsia" w:ascii="宋体" w:hAnsi="宋体"/>
          <w:color w:val="000000"/>
        </w:rPr>
      </w:pPr>
      <w:r>
        <w:rPr>
          <w:rFonts w:ascii="宋体" w:hAnsi="宋体"/>
          <w:color w:val="000000"/>
        </w:rPr>
        <w:t>弘扬才溪乡调查精神，各部门、二级学院</w:t>
      </w:r>
      <w:r>
        <w:rPr>
          <w:rFonts w:hint="eastAsia" w:ascii="宋体" w:hAnsi="宋体"/>
          <w:color w:val="000000"/>
        </w:rPr>
        <w:t>要围绕“讲政治、爱师生、强三力、创硕校”过程中存在的“四个意识”不够强、理论联系实际不紧密、“一岗双责”落实不到位，尊师爱生理念不牢固、服务师生作风不扎实、“三全育人”合力未形成，党内生活制度贯彻不严格、党建与业务“两张皮”、问题整改不彻底，创硕校核心指标有差距、学科发展不平衡、高水平研究成果不多等突出问题，以及落实2018年度全面从严治党主体责任整改、推进本科教学工作审核评估整改等工作展开。调研结束后及时梳理调研情况，在领导干部暑期研讨班上做交流探讨，努力把调研成果转化为解决问题的具体行动。</w:t>
      </w:r>
    </w:p>
    <w:p>
      <w:pPr>
        <w:snapToGrid w:val="0"/>
        <w:spacing w:after="156" w:afterLines="50" w:line="540" w:lineRule="exact"/>
        <w:ind w:firstLine="640" w:firstLineChars="200"/>
        <w:rPr>
          <w:rFonts w:ascii="宋体" w:hAnsi="宋体" w:eastAsia="黑体" w:cs="黑体"/>
          <w:color w:val="000000"/>
        </w:rPr>
      </w:pPr>
      <w:r>
        <w:rPr>
          <w:rFonts w:hint="eastAsia" w:ascii="宋体" w:hAnsi="宋体" w:eastAsia="黑体" w:cs="黑体"/>
          <w:color w:val="000000"/>
        </w:rPr>
        <w:t>四、抓好贯彻落实</w:t>
      </w:r>
    </w:p>
    <w:p>
      <w:pPr>
        <w:snapToGrid w:val="0"/>
        <w:spacing w:after="156" w:afterLines="50" w:line="540" w:lineRule="exact"/>
        <w:ind w:firstLine="640" w:firstLineChars="200"/>
        <w:rPr>
          <w:rFonts w:hint="eastAsia" w:ascii="宋体" w:hAnsi="宋体" w:cs="仿宋_GB2312"/>
        </w:rPr>
      </w:pPr>
      <w:r>
        <w:rPr>
          <w:rFonts w:hint="eastAsia" w:ascii="宋体" w:hAnsi="宋体" w:eastAsia="楷体_GB2312" w:cs="楷体_GB2312"/>
          <w:color w:val="000000"/>
        </w:rPr>
        <w:t>加强组织领导。</w:t>
      </w:r>
      <w:r>
        <w:rPr>
          <w:rFonts w:hint="eastAsia" w:ascii="宋体" w:hAnsi="宋体"/>
          <w:color w:val="000000"/>
        </w:rPr>
        <w:t>各级党组织要充分认识主题教育的重要意义，</w:t>
      </w:r>
      <w:r>
        <w:rPr>
          <w:rFonts w:ascii="宋体" w:hAnsi="宋体"/>
          <w:color w:val="000000"/>
        </w:rPr>
        <w:t>精心组织、从严从实、有力推进</w:t>
      </w:r>
      <w:r>
        <w:rPr>
          <w:rFonts w:hint="eastAsia" w:ascii="宋体" w:hAnsi="宋体"/>
          <w:color w:val="000000"/>
        </w:rPr>
        <w:t>先行对标工作；</w:t>
      </w:r>
      <w:r>
        <w:rPr>
          <w:rFonts w:ascii="宋体" w:hAnsi="宋体"/>
          <w:color w:val="000000"/>
        </w:rPr>
        <w:t>领导班子和领导干部要切实发挥</w:t>
      </w:r>
      <w:r>
        <w:rPr>
          <w:rFonts w:hint="eastAsia" w:ascii="宋体" w:hAnsi="宋体"/>
          <w:color w:val="000000"/>
        </w:rPr>
        <w:t>“</w:t>
      </w:r>
      <w:r>
        <w:rPr>
          <w:rFonts w:ascii="宋体" w:hAnsi="宋体"/>
          <w:color w:val="000000"/>
        </w:rPr>
        <w:t>头雁效应</w:t>
      </w:r>
      <w:r>
        <w:rPr>
          <w:rFonts w:hint="eastAsia" w:ascii="宋体" w:hAnsi="宋体"/>
          <w:color w:val="000000"/>
        </w:rPr>
        <w:t>”，</w:t>
      </w:r>
      <w:r>
        <w:rPr>
          <w:rFonts w:ascii="宋体" w:hAnsi="宋体"/>
          <w:color w:val="000000"/>
        </w:rPr>
        <w:t>作好表率，</w:t>
      </w:r>
      <w:r>
        <w:rPr>
          <w:rFonts w:hint="eastAsia" w:ascii="宋体" w:hAnsi="宋体"/>
          <w:color w:val="000000"/>
        </w:rPr>
        <w:t>带头</w:t>
      </w:r>
      <w:r>
        <w:rPr>
          <w:rFonts w:ascii="宋体" w:hAnsi="宋体"/>
          <w:color w:val="000000"/>
        </w:rPr>
        <w:t>先学、</w:t>
      </w:r>
      <w:r>
        <w:rPr>
          <w:rFonts w:hint="eastAsia" w:ascii="宋体" w:hAnsi="宋体"/>
          <w:color w:val="000000"/>
        </w:rPr>
        <w:t>带头调研、带头整改</w:t>
      </w:r>
      <w:r>
        <w:rPr>
          <w:rFonts w:ascii="宋体" w:hAnsi="宋体"/>
          <w:color w:val="000000"/>
        </w:rPr>
        <w:t>。</w:t>
      </w:r>
      <w:r>
        <w:rPr>
          <w:rFonts w:hint="eastAsia" w:ascii="宋体" w:hAnsi="宋体" w:eastAsia="楷体_GB2312" w:cs="楷体_GB2312"/>
          <w:color w:val="000000"/>
        </w:rPr>
        <w:t>做好宣传引导。</w:t>
      </w:r>
      <w:r>
        <w:rPr>
          <w:rFonts w:ascii="宋体" w:hAnsi="宋体"/>
          <w:color w:val="000000"/>
        </w:rPr>
        <w:t>充分发挥</w:t>
      </w:r>
      <w:r>
        <w:rPr>
          <w:rFonts w:hint="eastAsia" w:ascii="宋体" w:hAnsi="宋体"/>
          <w:color w:val="000000"/>
        </w:rPr>
        <w:t>学校</w:t>
      </w:r>
      <w:r>
        <w:rPr>
          <w:rFonts w:ascii="宋体" w:hAnsi="宋体"/>
          <w:color w:val="000000"/>
        </w:rPr>
        <w:t>门户网站、</w:t>
      </w:r>
      <w:r>
        <w:rPr>
          <w:rFonts w:hint="eastAsia" w:ascii="宋体" w:hAnsi="宋体"/>
          <w:color w:val="000000"/>
        </w:rPr>
        <w:t>微信、微博</w:t>
      </w:r>
      <w:r>
        <w:rPr>
          <w:rFonts w:ascii="宋体" w:hAnsi="宋体"/>
          <w:color w:val="000000"/>
        </w:rPr>
        <w:t>等</w:t>
      </w:r>
      <w:r>
        <w:rPr>
          <w:rFonts w:hint="eastAsia" w:ascii="宋体" w:hAnsi="宋体"/>
          <w:color w:val="000000"/>
        </w:rPr>
        <w:t>校园</w:t>
      </w:r>
      <w:r>
        <w:rPr>
          <w:rFonts w:ascii="宋体" w:hAnsi="宋体"/>
          <w:color w:val="000000"/>
        </w:rPr>
        <w:t>媒体的</w:t>
      </w:r>
      <w:r>
        <w:rPr>
          <w:rFonts w:hint="eastAsia" w:ascii="宋体" w:hAnsi="宋体"/>
          <w:color w:val="000000"/>
        </w:rPr>
        <w:t>宣传引导作用</w:t>
      </w:r>
      <w:r>
        <w:rPr>
          <w:rFonts w:ascii="宋体" w:hAnsi="宋体"/>
          <w:color w:val="000000"/>
        </w:rPr>
        <w:t>，强化舆论监督，为主题教育营造良好氛围。</w:t>
      </w:r>
      <w:r>
        <w:rPr>
          <w:rFonts w:hint="eastAsia" w:ascii="宋体" w:hAnsi="宋体" w:eastAsia="楷体_GB2312" w:cs="楷体_GB2312"/>
          <w:color w:val="000000"/>
        </w:rPr>
        <w:t>坚持务实作风。</w:t>
      </w:r>
      <w:r>
        <w:rPr>
          <w:rFonts w:ascii="宋体" w:hAnsi="宋体"/>
          <w:color w:val="000000"/>
        </w:rPr>
        <w:t>把主题教育</w:t>
      </w:r>
      <w:r>
        <w:rPr>
          <w:rFonts w:hint="eastAsia" w:ascii="宋体" w:hAnsi="宋体"/>
          <w:color w:val="000000"/>
        </w:rPr>
        <w:t>先行对标工作同落实暑期重点工作结合起来</w:t>
      </w:r>
      <w:r>
        <w:rPr>
          <w:rFonts w:ascii="宋体" w:hAnsi="宋体"/>
          <w:color w:val="000000"/>
        </w:rPr>
        <w:t>，做到</w:t>
      </w:r>
      <w:r>
        <w:rPr>
          <w:rFonts w:hint="eastAsia" w:ascii="宋体" w:hAnsi="宋体"/>
          <w:color w:val="000000"/>
        </w:rPr>
        <w:t>“</w:t>
      </w:r>
      <w:r>
        <w:rPr>
          <w:rFonts w:ascii="宋体" w:hAnsi="宋体"/>
          <w:color w:val="000000"/>
        </w:rPr>
        <w:t>两手抓、两促进</w:t>
      </w:r>
      <w:r>
        <w:rPr>
          <w:rFonts w:hint="eastAsia" w:ascii="宋体" w:hAnsi="宋体"/>
          <w:color w:val="000000"/>
        </w:rPr>
        <w:t>”</w:t>
      </w:r>
      <w:r>
        <w:rPr>
          <w:rFonts w:ascii="宋体" w:hAnsi="宋体"/>
          <w:color w:val="000000"/>
        </w:rPr>
        <w:t>，切实防止</w:t>
      </w:r>
      <w:r>
        <w:rPr>
          <w:rFonts w:hint="eastAsia" w:ascii="宋体" w:hAnsi="宋体"/>
          <w:color w:val="000000"/>
        </w:rPr>
        <w:t>“</w:t>
      </w:r>
      <w:r>
        <w:rPr>
          <w:rFonts w:ascii="宋体" w:hAnsi="宋体"/>
          <w:color w:val="000000"/>
        </w:rPr>
        <w:t>两张皮</w:t>
      </w:r>
      <w:r>
        <w:rPr>
          <w:rFonts w:hint="eastAsia" w:ascii="宋体" w:hAnsi="宋体"/>
          <w:color w:val="000000"/>
        </w:rPr>
        <w:t>”</w:t>
      </w:r>
      <w:r>
        <w:rPr>
          <w:rFonts w:ascii="宋体" w:hAnsi="宋体"/>
          <w:color w:val="000000"/>
        </w:rPr>
        <w:t>。</w:t>
      </w:r>
      <w:r>
        <w:rPr>
          <w:rFonts w:hint="eastAsia" w:ascii="宋体" w:hAnsi="宋体"/>
          <w:color w:val="000000"/>
        </w:rPr>
        <w:t>请</w:t>
      </w:r>
      <w:r>
        <w:rPr>
          <w:rFonts w:ascii="宋体" w:hAnsi="宋体"/>
          <w:color w:val="000000"/>
        </w:rPr>
        <w:t>各二级党委</w:t>
      </w:r>
      <w:r>
        <w:rPr>
          <w:rFonts w:hint="eastAsia" w:ascii="宋体" w:hAnsi="宋体"/>
          <w:color w:val="000000"/>
        </w:rPr>
        <w:t>、</w:t>
      </w:r>
      <w:r>
        <w:rPr>
          <w:rFonts w:ascii="宋体" w:hAnsi="宋体"/>
          <w:color w:val="000000"/>
        </w:rPr>
        <w:t>党总支</w:t>
      </w:r>
      <w:r>
        <w:rPr>
          <w:rFonts w:hint="eastAsia" w:ascii="宋体" w:hAnsi="宋体" w:cs="仿宋_GB2312"/>
        </w:rPr>
        <w:t>于8月30日前</w:t>
      </w:r>
      <w:r>
        <w:rPr>
          <w:rFonts w:hint="eastAsia" w:ascii="宋体" w:hAnsi="宋体"/>
          <w:color w:val="000000"/>
        </w:rPr>
        <w:t>，将先行对标工作小结</w:t>
      </w:r>
      <w:r>
        <w:rPr>
          <w:rFonts w:hint="eastAsia" w:ascii="宋体" w:hAnsi="宋体" w:cs="仿宋_GB2312"/>
        </w:rPr>
        <w:t>发至“党委组织部”办公平台。</w:t>
      </w: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spacing w:line="560" w:lineRule="exact"/>
        <w:ind w:firstLine="640" w:firstLineChars="200"/>
        <w:jc w:val="left"/>
        <w:rPr>
          <w:rFonts w:hint="default" w:ascii="宋体" w:hAnsi="宋体" w:eastAsia="仿宋_GB2312" w:cs="仿宋_GB2312"/>
          <w:lang w:val="en-US" w:eastAsia="zh-CN"/>
        </w:rPr>
      </w:pPr>
      <w:r>
        <w:rPr>
          <w:rFonts w:hint="eastAsia" w:ascii="宋体" w:hAnsi="宋体" w:cs="仿宋_GB2312"/>
        </w:rPr>
        <w:t xml:space="preserve">                           三明学院</w:t>
      </w:r>
      <w:r>
        <w:rPr>
          <w:rFonts w:hint="eastAsia" w:ascii="宋体" w:hAnsi="宋体" w:cs="仿宋_GB2312"/>
          <w:lang w:val="en-US" w:eastAsia="zh-CN"/>
        </w:rPr>
        <w:t>党政办公室</w:t>
      </w:r>
    </w:p>
    <w:p>
      <w:pPr>
        <w:wordWrap w:val="0"/>
        <w:spacing w:line="560" w:lineRule="exact"/>
        <w:ind w:firstLine="640" w:firstLineChars="200"/>
        <w:jc w:val="center"/>
        <w:rPr>
          <w:rFonts w:ascii="宋体" w:hAnsi="宋体" w:cs="仿宋_GB2312"/>
        </w:rPr>
      </w:pPr>
      <w:r>
        <w:rPr>
          <w:rFonts w:hint="eastAsia" w:ascii="宋体" w:hAnsi="宋体" w:cs="仿宋_GB2312"/>
          <w:lang w:val="en-US" w:eastAsia="zh-CN"/>
        </w:rPr>
        <w:t xml:space="preserve">                         </w:t>
      </w:r>
      <w:r>
        <w:rPr>
          <w:rFonts w:hint="eastAsia" w:ascii="宋体" w:hAnsi="宋体" w:cs="仿宋_GB2312"/>
        </w:rPr>
        <w:t>2019年</w:t>
      </w:r>
      <w:r>
        <w:rPr>
          <w:rFonts w:hint="eastAsia" w:ascii="宋体" w:hAnsi="宋体" w:cs="仿宋_GB2312"/>
          <w:lang w:val="en-US" w:eastAsia="zh-CN"/>
        </w:rPr>
        <w:t>7</w:t>
      </w:r>
      <w:r>
        <w:rPr>
          <w:rFonts w:hint="eastAsia" w:ascii="宋体" w:hAnsi="宋体" w:cs="仿宋_GB2312"/>
        </w:rPr>
        <w:t>月</w:t>
      </w:r>
      <w:r>
        <w:rPr>
          <w:rFonts w:hint="eastAsia" w:ascii="宋体" w:hAnsi="宋体" w:cs="仿宋_GB2312"/>
          <w:lang w:val="en-US" w:eastAsia="zh-CN"/>
        </w:rPr>
        <w:t>6</w:t>
      </w:r>
      <w:r>
        <w:rPr>
          <w:rFonts w:hint="eastAsia" w:ascii="宋体" w:hAnsi="宋体" w:cs="仿宋_GB2312"/>
        </w:rPr>
        <w:t xml:space="preserve">日    </w:t>
      </w: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640"/>
        <w:rPr>
          <w:rFonts w:hint="eastAsia" w:ascii="宋体" w:hAnsi="宋体" w:cs="仿宋_GB2312"/>
          <w:szCs w:val="32"/>
        </w:rPr>
      </w:pPr>
    </w:p>
    <w:p>
      <w:pPr>
        <w:pStyle w:val="2"/>
        <w:ind w:firstLine="0" w:firstLineChars="0"/>
        <w:rPr>
          <w:rFonts w:hint="eastAsia" w:ascii="宋体" w:hAnsi="宋体" w:cs="仿宋_GB2312"/>
          <w:szCs w:val="32"/>
        </w:rPr>
      </w:pPr>
    </w:p>
    <w:tbl>
      <w:tblPr>
        <w:tblStyle w:val="7"/>
        <w:tblpPr w:leftFromText="181" w:rightFromText="181" w:bottomFromText="142" w:horzAnchor="margin" w:tblpXSpec="center" w:tblpYSpec="bottom"/>
        <w:tblOverlap w:val="never"/>
        <w:tblW w:w="9015"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901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28" w:type="dxa"/>
            <w:bottom w:w="0" w:type="dxa"/>
            <w:right w:w="28" w:type="dxa"/>
          </w:tblCellMar>
        </w:tblPrEx>
        <w:tc>
          <w:tcPr>
            <w:tcW w:w="9015" w:type="dxa"/>
          </w:tcPr>
          <w:p>
            <w:pPr>
              <w:spacing w:line="600" w:lineRule="exact"/>
              <w:ind w:firstLine="280" w:firstLineChars="100"/>
              <w:jc w:val="both"/>
              <w:rPr>
                <w:rFonts w:hint="eastAsia" w:ascii="宋体" w:hAnsi="宋体"/>
                <w:spacing w:val="12"/>
                <w:sz w:val="30"/>
                <w:szCs w:val="30"/>
              </w:rPr>
            </w:pPr>
            <w:r>
              <w:rPr>
                <w:rFonts w:hint="eastAsia" w:ascii="宋体" w:hAnsi="宋体"/>
                <w:sz w:val="28"/>
                <w:szCs w:val="28"/>
              </w:rPr>
              <w:t>三明学院</w:t>
            </w:r>
            <w:r>
              <w:rPr>
                <w:rFonts w:hint="eastAsia" w:ascii="宋体" w:hAnsi="宋体"/>
                <w:sz w:val="28"/>
                <w:szCs w:val="28"/>
                <w:lang w:val="en-US" w:eastAsia="zh-CN"/>
              </w:rPr>
              <w:t>党政办公室</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2019年</w:t>
            </w:r>
            <w:r>
              <w:rPr>
                <w:rFonts w:hint="eastAsia" w:ascii="宋体" w:hAnsi="宋体"/>
                <w:spacing w:val="12"/>
                <w:sz w:val="28"/>
                <w:szCs w:val="28"/>
                <w:lang w:val="en-US" w:eastAsia="zh-CN"/>
              </w:rPr>
              <w:t>7</w:t>
            </w:r>
            <w:r>
              <w:rPr>
                <w:rFonts w:hint="eastAsia" w:ascii="宋体" w:hAnsi="宋体"/>
                <w:sz w:val="28"/>
                <w:szCs w:val="28"/>
              </w:rPr>
              <w:t>月</w:t>
            </w:r>
            <w:r>
              <w:rPr>
                <w:rFonts w:hint="eastAsia" w:ascii="宋体" w:hAnsi="宋体"/>
                <w:spacing w:val="12"/>
                <w:sz w:val="28"/>
                <w:szCs w:val="28"/>
                <w:lang w:val="en-US" w:eastAsia="zh-CN"/>
              </w:rPr>
              <w:t>6</w:t>
            </w:r>
            <w:r>
              <w:rPr>
                <w:rFonts w:hint="eastAsia" w:ascii="宋体" w:hAnsi="宋体"/>
                <w:sz w:val="28"/>
                <w:szCs w:val="28"/>
              </w:rPr>
              <w:t>日印发</w:t>
            </w:r>
          </w:p>
        </w:tc>
      </w:tr>
    </w:tbl>
    <w:p>
      <w:pPr>
        <w:pStyle w:val="2"/>
        <w:ind w:firstLine="0" w:firstLineChars="0"/>
        <w:rPr>
          <w:rFonts w:ascii="宋体" w:hAnsi="宋体" w:cs="仿宋_GB2312"/>
          <w:szCs w:val="32"/>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腾祥嘉丽超细圆简">
    <w:panose1 w:val="01010104010101010101"/>
    <w:charset w:val="86"/>
    <w:family w:val="auto"/>
    <w:pitch w:val="default"/>
    <w:sig w:usb0="800002BF" w:usb1="18CF6CFA" w:usb2="00000012" w:usb3="00000000" w:csb0="00040001" w:csb1="00000000"/>
  </w:font>
  <w:font w:name="华光中等线_CNKI">
    <w:panose1 w:val="02000500000000000000"/>
    <w:charset w:val="86"/>
    <w:family w:val="auto"/>
    <w:pitch w:val="default"/>
    <w:sig w:usb0="A00002BF" w:usb1="38CF7CFA" w:usb2="00000016" w:usb3="00000000" w:csb0="0004000F" w:csb1="00000000"/>
  </w:font>
  <w:font w:name="华光书宋_CNKI">
    <w:panose1 w:val="02000500000000000000"/>
    <w:charset w:val="86"/>
    <w:family w:val="auto"/>
    <w:pitch w:val="default"/>
    <w:sig w:usb0="A00002BF" w:usb1="3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 w:name="华光幼线_CNKI">
    <w:panose1 w:val="02000500000000000000"/>
    <w:charset w:val="86"/>
    <w:family w:val="auto"/>
    <w:pitch w:val="default"/>
    <w:sig w:usb0="A00002BF" w:usb1="38CF7CFA" w:usb2="00000016" w:usb3="00000000" w:csb0="0004000F" w:csb1="00000000"/>
  </w:font>
  <w:font w:name="华光报宋二_CNKI">
    <w:panose1 w:val="02000500000000000000"/>
    <w:charset w:val="86"/>
    <w:family w:val="auto"/>
    <w:pitch w:val="default"/>
    <w:sig w:usb0="A00002BF" w:usb1="38CF7CFA" w:usb2="00000016" w:usb3="00000000" w:csb0="0004000F" w:csb1="00000000"/>
  </w:font>
  <w:font w:name="华光文韵宋_CNKI">
    <w:panose1 w:val="02000500000000000000"/>
    <w:charset w:val="86"/>
    <w:family w:val="auto"/>
    <w:pitch w:val="default"/>
    <w:sig w:usb0="A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华光淡古印_CNKI">
    <w:panose1 w:val="02000500000000000000"/>
    <w:charset w:val="86"/>
    <w:family w:val="auto"/>
    <w:pitch w:val="default"/>
    <w:sig w:usb0="A00002BF" w:usb1="38CF7CFA" w:usb2="00000016" w:usb3="00000000" w:csb0="0004000F" w:csb1="00000000"/>
  </w:font>
  <w:font w:name="华光行书_CNKI">
    <w:panose1 w:val="02000500000000000000"/>
    <w:charset w:val="86"/>
    <w:family w:val="auto"/>
    <w:pitch w:val="default"/>
    <w:sig w:usb0="A00002BF" w:usb1="18CF7CFA" w:usb2="00000016" w:usb3="00000000" w:csb0="0004000F" w:csb1="00000000"/>
  </w:font>
  <w:font w:name="华光超粗黑_CNKI">
    <w:panose1 w:val="02000500000000000000"/>
    <w:charset w:val="86"/>
    <w:family w:val="auto"/>
    <w:pitch w:val="default"/>
    <w:sig w:usb0="A00002BF" w:usb1="18CF7CFA" w:usb2="00000016" w:usb3="00000000" w:csb0="0004000F" w:csb1="00000000"/>
  </w:font>
  <w:font w:name="华光黑变_CNKI">
    <w:panose1 w:val="02000500000000000000"/>
    <w:charset w:val="86"/>
    <w:family w:val="auto"/>
    <w:pitch w:val="default"/>
    <w:sig w:usb0="A00002BF" w:usb1="1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-466725</wp:posOffset>
              </wp:positionV>
              <wp:extent cx="673100" cy="280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0" cy="2800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6.75pt;height:22.05pt;width:53pt;mso-position-horizontal:outside;mso-position-horizontal-relative:margin;z-index:251658240;mso-width-relative:page;mso-height-relative:page;" filled="f" stroked="f" coordsize="21600,21600" o:gfxdata="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23Mhh9kAAAAL&#10;AQAADwAAAAAAAAABACAAAAAiAAAAZHJzL2Rvd25yZXYueG1sUEsBAhQAFAAAAAgAh07iQOJvHiHG&#10;AgAA1gUAAA4AAAAAAAAAAQAgAAAAKAEAAGRycy9lMm9Eb2MueG1sUEsFBgAAAAAGAAYAWQEAAGAG&#10;AAAAAA==&#10;">
              <v:fill on="f" focussize="0,0"/>
              <v:stroke on="f" weight="0.5pt"/>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B0353"/>
    <w:rsid w:val="009F4830"/>
    <w:rsid w:val="00E13435"/>
    <w:rsid w:val="07BD541D"/>
    <w:rsid w:val="0A1158C9"/>
    <w:rsid w:val="0B5971CF"/>
    <w:rsid w:val="12931016"/>
    <w:rsid w:val="1389443E"/>
    <w:rsid w:val="145F6FBB"/>
    <w:rsid w:val="192948E2"/>
    <w:rsid w:val="1E154F8C"/>
    <w:rsid w:val="1F575E34"/>
    <w:rsid w:val="207A707C"/>
    <w:rsid w:val="23CE7EA7"/>
    <w:rsid w:val="2B4D3682"/>
    <w:rsid w:val="31CE7884"/>
    <w:rsid w:val="32E83056"/>
    <w:rsid w:val="383A1653"/>
    <w:rsid w:val="3DF11681"/>
    <w:rsid w:val="3F072E76"/>
    <w:rsid w:val="53F1640E"/>
    <w:rsid w:val="55264D8C"/>
    <w:rsid w:val="56E2727F"/>
    <w:rsid w:val="57487E4B"/>
    <w:rsid w:val="5794537F"/>
    <w:rsid w:val="5D275B2C"/>
    <w:rsid w:val="60A9344E"/>
    <w:rsid w:val="675636DE"/>
    <w:rsid w:val="6A2E757A"/>
    <w:rsid w:val="708338C0"/>
    <w:rsid w:val="75F547C0"/>
    <w:rsid w:val="7BAF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uiPriority w:val="0"/>
    <w:rPr>
      <w:rFonts w:ascii="Times New Roman" w:hAnsi="Times New Roman" w:eastAsia="宋体" w:cs="Times New Roman"/>
    </w:rPr>
  </w:style>
  <w:style w:type="table" w:default="1" w:styleId="6">
    <w:name w:val="Normal Table"/>
    <w:qFormat/>
    <w:uiPriority w:val="0"/>
    <w:tblPr>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r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spacing w:line="5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rFonts w:ascii="Times New Roman" w:hAnsi="Times New Roman" w:eastAsia="宋体" w:cs="Times New Roman"/>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235</Words>
  <Characters>1345</Characters>
  <Lines>11</Lines>
  <Paragraphs>3</Paragraphs>
  <TotalTime>76</TotalTime>
  <ScaleCrop>false</ScaleCrop>
  <LinksUpToDate>false</LinksUpToDate>
  <CharactersWithSpaces>1577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2019-07-17T07:41:00Z</dcterms:created>
  <dc:creator>土土</dc:creator>
  <cp:lastModifiedBy>罗雨婷</cp:lastModifiedBy>
  <cp:lastPrinted>2020-05-14T07:07:10Z</cp:lastPrinted>
  <dcterms:modified xsi:type="dcterms:W3CDTF">2020-05-14T08:09:34Z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